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5CC8" w14:textId="3120B070" w:rsidR="00C316BE" w:rsidRDefault="00C316BE" w:rsidP="00C316BE">
      <w:pPr>
        <w:spacing w:after="0" w:line="240" w:lineRule="auto"/>
        <w:jc w:val="center"/>
        <w:rPr>
          <w:rFonts w:ascii="Times New Roman" w:eastAsia="Times New Roman" w:hAnsi="Times New Roman" w:cs="Times New Roman"/>
          <w:b/>
          <w:bCs/>
          <w:color w:val="000000"/>
          <w:sz w:val="36"/>
          <w:szCs w:val="36"/>
        </w:rPr>
      </w:pPr>
      <w:r w:rsidRPr="00C316BE">
        <w:rPr>
          <w:rFonts w:ascii="Times New Roman" w:eastAsia="Times New Roman" w:hAnsi="Times New Roman" w:cs="Times New Roman"/>
          <w:b/>
          <w:bCs/>
          <w:color w:val="000000"/>
          <w:sz w:val="36"/>
          <w:szCs w:val="36"/>
        </w:rPr>
        <w:t xml:space="preserve">When to Bring </w:t>
      </w:r>
      <w:r w:rsidR="00A93AD6" w:rsidRPr="00C316BE">
        <w:rPr>
          <w:rFonts w:ascii="Times New Roman" w:eastAsia="Times New Roman" w:hAnsi="Times New Roman" w:cs="Times New Roman"/>
          <w:b/>
          <w:bCs/>
          <w:color w:val="000000"/>
          <w:sz w:val="36"/>
          <w:szCs w:val="36"/>
        </w:rPr>
        <w:t>in</w:t>
      </w:r>
      <w:r w:rsidRPr="00C316BE">
        <w:rPr>
          <w:rFonts w:ascii="Times New Roman" w:eastAsia="Times New Roman" w:hAnsi="Times New Roman" w:cs="Times New Roman"/>
          <w:b/>
          <w:bCs/>
          <w:color w:val="000000"/>
          <w:sz w:val="36"/>
          <w:szCs w:val="36"/>
        </w:rPr>
        <w:t xml:space="preserve"> An Outside Investigator</w:t>
      </w:r>
    </w:p>
    <w:p w14:paraId="76D6C1D1" w14:textId="77777777" w:rsidR="00C316BE" w:rsidRPr="00C316BE" w:rsidRDefault="00C316BE" w:rsidP="00C316BE">
      <w:pPr>
        <w:spacing w:after="0" w:line="240" w:lineRule="auto"/>
        <w:jc w:val="center"/>
        <w:rPr>
          <w:rFonts w:ascii="Times New Roman" w:eastAsia="Times New Roman" w:hAnsi="Times New Roman" w:cs="Times New Roman"/>
          <w:b/>
          <w:bCs/>
          <w:sz w:val="36"/>
          <w:szCs w:val="36"/>
        </w:rPr>
      </w:pPr>
    </w:p>
    <w:p w14:paraId="53B113EF" w14:textId="77777777" w:rsidR="00C316BE" w:rsidRPr="00C316BE" w:rsidRDefault="00C316BE" w:rsidP="00C316BE">
      <w:pPr>
        <w:spacing w:after="0" w:line="240" w:lineRule="auto"/>
        <w:jc w:val="center"/>
        <w:rPr>
          <w:rFonts w:ascii="Times New Roman" w:eastAsia="Times New Roman" w:hAnsi="Times New Roman" w:cs="Times New Roman"/>
          <w:sz w:val="20"/>
          <w:szCs w:val="20"/>
        </w:rPr>
      </w:pPr>
      <w:r w:rsidRPr="00C316BE">
        <w:rPr>
          <w:rFonts w:ascii="Times New Roman" w:eastAsia="Times New Roman" w:hAnsi="Times New Roman" w:cs="Times New Roman"/>
          <w:i/>
          <w:iCs/>
          <w:color w:val="000000"/>
          <w:sz w:val="20"/>
          <w:szCs w:val="20"/>
        </w:rPr>
        <w:t>The chart below can help your organization determine if an outside investigator is needed. Read each box in the “Look at the matter” column (Column 1), and match it with the description that you feel most closely describes the scenario in your organization (in Columns 2-4), keeping track of the total points as you go. The scale below the chart provides recommendations based on your points total. </w:t>
      </w:r>
    </w:p>
    <w:p w14:paraId="4B56A944" w14:textId="77777777" w:rsidR="00C316BE" w:rsidRPr="00C316BE" w:rsidRDefault="00C316BE" w:rsidP="00C316BE">
      <w:pPr>
        <w:spacing w:after="0" w:line="240" w:lineRule="auto"/>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283"/>
        <w:gridCol w:w="1818"/>
        <w:gridCol w:w="1997"/>
        <w:gridCol w:w="3242"/>
      </w:tblGrid>
      <w:tr w:rsidR="00C316BE" w:rsidRPr="00C316BE" w14:paraId="70D9FAEA" w14:textId="77777777" w:rsidTr="00C316BE">
        <w:trPr>
          <w:trHeight w:val="2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86FB1" w14:textId="77777777" w:rsidR="00C316BE" w:rsidRPr="00C316BE" w:rsidRDefault="00C316BE" w:rsidP="00C316BE">
            <w:pPr>
              <w:spacing w:after="0" w:line="240" w:lineRule="auto"/>
              <w:jc w:val="center"/>
              <w:rPr>
                <w:rFonts w:ascii="Times New Roman" w:eastAsia="Times New Roman" w:hAnsi="Times New Roman" w:cs="Times New Roman"/>
                <w:sz w:val="20"/>
                <w:szCs w:val="20"/>
              </w:rPr>
            </w:pPr>
            <w:r w:rsidRPr="00C316BE">
              <w:rPr>
                <w:rFonts w:ascii="Times New Roman" w:eastAsia="Times New Roman" w:hAnsi="Times New Roman" w:cs="Times New Roman"/>
                <w:b/>
                <w:bCs/>
                <w:color w:val="000000"/>
                <w:sz w:val="20"/>
                <w:szCs w:val="20"/>
              </w:rPr>
              <w:t>Look at the matter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1B8EA" w14:textId="77777777" w:rsidR="00C316BE" w:rsidRPr="00C316BE" w:rsidRDefault="00C316BE" w:rsidP="00C316BE">
            <w:pPr>
              <w:spacing w:after="0" w:line="240" w:lineRule="auto"/>
              <w:jc w:val="center"/>
              <w:rPr>
                <w:rFonts w:ascii="Times New Roman" w:eastAsia="Times New Roman" w:hAnsi="Times New Roman" w:cs="Times New Roman"/>
                <w:sz w:val="20"/>
                <w:szCs w:val="20"/>
              </w:rPr>
            </w:pPr>
            <w:r w:rsidRPr="00C316BE">
              <w:rPr>
                <w:rFonts w:ascii="Times New Roman" w:eastAsia="Times New Roman" w:hAnsi="Times New Roman" w:cs="Times New Roman"/>
                <w:b/>
                <w:bCs/>
                <w:color w:val="000000"/>
                <w:sz w:val="20"/>
                <w:szCs w:val="20"/>
              </w:rPr>
              <w:t>(1 point)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F93CC" w14:textId="77777777" w:rsidR="00C316BE" w:rsidRPr="00C316BE" w:rsidRDefault="00C316BE" w:rsidP="00C316BE">
            <w:pPr>
              <w:spacing w:after="0" w:line="240" w:lineRule="auto"/>
              <w:jc w:val="center"/>
              <w:rPr>
                <w:rFonts w:ascii="Times New Roman" w:eastAsia="Times New Roman" w:hAnsi="Times New Roman" w:cs="Times New Roman"/>
                <w:sz w:val="20"/>
                <w:szCs w:val="20"/>
              </w:rPr>
            </w:pPr>
            <w:r w:rsidRPr="00C316BE">
              <w:rPr>
                <w:rFonts w:ascii="Times New Roman" w:eastAsia="Times New Roman" w:hAnsi="Times New Roman" w:cs="Times New Roman"/>
                <w:b/>
                <w:bCs/>
                <w:color w:val="000000"/>
                <w:sz w:val="20"/>
                <w:szCs w:val="20"/>
              </w:rPr>
              <w:t>(2 points)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5A1B9" w14:textId="77777777" w:rsidR="00C316BE" w:rsidRPr="00C316BE" w:rsidRDefault="00C316BE" w:rsidP="00C316BE">
            <w:pPr>
              <w:spacing w:after="0" w:line="240" w:lineRule="auto"/>
              <w:jc w:val="center"/>
              <w:rPr>
                <w:rFonts w:ascii="Times New Roman" w:eastAsia="Times New Roman" w:hAnsi="Times New Roman" w:cs="Times New Roman"/>
                <w:sz w:val="20"/>
                <w:szCs w:val="20"/>
              </w:rPr>
            </w:pPr>
            <w:r w:rsidRPr="00C316BE">
              <w:rPr>
                <w:rFonts w:ascii="Times New Roman" w:eastAsia="Times New Roman" w:hAnsi="Times New Roman" w:cs="Times New Roman"/>
                <w:b/>
                <w:bCs/>
                <w:color w:val="000000"/>
                <w:sz w:val="20"/>
                <w:szCs w:val="20"/>
              </w:rPr>
              <w:t>(3 points)</w:t>
            </w:r>
          </w:p>
        </w:tc>
      </w:tr>
      <w:tr w:rsidR="00C316BE" w:rsidRPr="00C316BE" w14:paraId="19D21B6A" w14:textId="77777777" w:rsidTr="00C316BE">
        <w:trPr>
          <w:trHeight w:val="14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BD280" w14:textId="77777777" w:rsidR="00C316BE" w:rsidRPr="00C316BE" w:rsidRDefault="00C316BE" w:rsidP="00C316BE">
            <w:pPr>
              <w:spacing w:after="0" w:line="240" w:lineRule="auto"/>
              <w:ind w:left="116" w:right="230" w:hanging="6"/>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 xml:space="preserve">The matter to </w:t>
            </w:r>
            <w:proofErr w:type="gramStart"/>
            <w:r w:rsidRPr="00C316BE">
              <w:rPr>
                <w:rFonts w:ascii="Times New Roman" w:eastAsia="Times New Roman" w:hAnsi="Times New Roman" w:cs="Times New Roman"/>
                <w:color w:val="000000"/>
                <w:sz w:val="20"/>
                <w:szCs w:val="20"/>
              </w:rPr>
              <w:t>be  investigated</w:t>
            </w:r>
            <w:proofErr w:type="gramEnd"/>
            <w:r w:rsidRPr="00C316BE">
              <w:rPr>
                <w:rFonts w:ascii="Times New Roman" w:eastAsia="Times New Roman" w:hAnsi="Times New Roman" w:cs="Times New Roman"/>
                <w:color w:val="000000"/>
                <w:sz w:val="20"/>
                <w:szCs w:val="20"/>
              </w:rPr>
              <w:t xml:space="preserve"> 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75D21" w14:textId="77777777" w:rsidR="00C316BE" w:rsidRPr="00C316BE" w:rsidRDefault="00C316BE" w:rsidP="00C316BE">
            <w:pPr>
              <w:spacing w:after="0" w:line="240" w:lineRule="auto"/>
              <w:ind w:left="115" w:right="335" w:hanging="6"/>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 xml:space="preserve">Simple, </w:t>
            </w:r>
            <w:proofErr w:type="gramStart"/>
            <w:r w:rsidRPr="00C316BE">
              <w:rPr>
                <w:rFonts w:ascii="Times New Roman" w:eastAsia="Times New Roman" w:hAnsi="Times New Roman" w:cs="Times New Roman"/>
                <w:color w:val="000000"/>
                <w:sz w:val="20"/>
                <w:szCs w:val="20"/>
              </w:rPr>
              <w:t>involving  two</w:t>
            </w:r>
            <w:proofErr w:type="gramEnd"/>
            <w:r w:rsidRPr="00C316BE">
              <w:rPr>
                <w:rFonts w:ascii="Times New Roman" w:eastAsia="Times New Roman" w:hAnsi="Times New Roman" w:cs="Times New Roman"/>
                <w:color w:val="000000"/>
                <w:sz w:val="20"/>
                <w:szCs w:val="20"/>
              </w:rPr>
              <w:t xml:space="preserve"> parties and  </w:t>
            </w:r>
          </w:p>
          <w:p w14:paraId="0ECC92BC" w14:textId="77777777" w:rsidR="00C316BE" w:rsidRPr="00C316BE" w:rsidRDefault="00C316BE" w:rsidP="00C316BE">
            <w:pPr>
              <w:spacing w:before="10" w:after="0" w:line="240" w:lineRule="auto"/>
              <w:ind w:left="123"/>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one or two  </w:t>
            </w:r>
          </w:p>
          <w:p w14:paraId="5925DE4F" w14:textId="77777777" w:rsidR="00C316BE" w:rsidRPr="00C316BE" w:rsidRDefault="00C316BE" w:rsidP="00C316BE">
            <w:pPr>
              <w:spacing w:before="12" w:after="0" w:line="240" w:lineRule="auto"/>
              <w:ind w:left="122"/>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incidents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E5664" w14:textId="77777777" w:rsidR="00C316BE" w:rsidRPr="00C316BE" w:rsidRDefault="00C316BE" w:rsidP="00C316BE">
            <w:pPr>
              <w:spacing w:after="0" w:line="240" w:lineRule="auto"/>
              <w:ind w:left="124"/>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Moderate in  </w:t>
            </w:r>
          </w:p>
          <w:p w14:paraId="32D4FE10" w14:textId="77777777" w:rsidR="00C316BE" w:rsidRPr="00C316BE" w:rsidRDefault="00C316BE" w:rsidP="00C316BE">
            <w:pPr>
              <w:spacing w:before="12" w:after="0" w:line="240" w:lineRule="auto"/>
              <w:ind w:left="124"/>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complexity,  </w:t>
            </w:r>
          </w:p>
          <w:p w14:paraId="30238D72" w14:textId="77777777" w:rsidR="00C316BE" w:rsidRPr="00C316BE" w:rsidRDefault="00C316BE" w:rsidP="00C316BE">
            <w:pPr>
              <w:spacing w:before="15" w:after="0" w:line="240" w:lineRule="auto"/>
              <w:ind w:left="122"/>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involving more  </w:t>
            </w:r>
          </w:p>
          <w:p w14:paraId="5EF61BE3" w14:textId="77777777" w:rsidR="00C316BE" w:rsidRPr="00C316BE" w:rsidRDefault="00C316BE" w:rsidP="00C316BE">
            <w:pPr>
              <w:spacing w:before="12" w:after="0" w:line="240" w:lineRule="auto"/>
              <w:ind w:left="121" w:right="120" w:hanging="7"/>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 xml:space="preserve">than two parties </w:t>
            </w:r>
            <w:proofErr w:type="gramStart"/>
            <w:r w:rsidRPr="00C316BE">
              <w:rPr>
                <w:rFonts w:ascii="Times New Roman" w:eastAsia="Times New Roman" w:hAnsi="Times New Roman" w:cs="Times New Roman"/>
                <w:color w:val="000000"/>
                <w:sz w:val="20"/>
                <w:szCs w:val="20"/>
              </w:rPr>
              <w:t>or  multiple</w:t>
            </w:r>
            <w:proofErr w:type="gramEnd"/>
            <w:r w:rsidRPr="00C316BE">
              <w:rPr>
                <w:rFonts w:ascii="Times New Roman" w:eastAsia="Times New Roman" w:hAnsi="Times New Roman" w:cs="Times New Roman"/>
                <w:color w:val="000000"/>
                <w:sz w:val="20"/>
                <w:szCs w:val="20"/>
              </w:rPr>
              <w:t xml:space="preserve"> incidents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8CCA0" w14:textId="77777777" w:rsidR="00C316BE" w:rsidRPr="00C316BE" w:rsidRDefault="00C316BE" w:rsidP="00C316BE">
            <w:pPr>
              <w:spacing w:after="0" w:line="240" w:lineRule="auto"/>
              <w:ind w:left="130"/>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High in complexity,  </w:t>
            </w:r>
          </w:p>
          <w:p w14:paraId="5AEEE4F3" w14:textId="77777777" w:rsidR="00C316BE" w:rsidRPr="00C316BE" w:rsidRDefault="00C316BE" w:rsidP="00C316BE">
            <w:pPr>
              <w:spacing w:before="12" w:after="0" w:line="240" w:lineRule="auto"/>
              <w:ind w:left="122" w:right="99" w:hanging="1"/>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 xml:space="preserve">involving multiple </w:t>
            </w:r>
            <w:proofErr w:type="gramStart"/>
            <w:r w:rsidRPr="00C316BE">
              <w:rPr>
                <w:rFonts w:ascii="Times New Roman" w:eastAsia="Times New Roman" w:hAnsi="Times New Roman" w:cs="Times New Roman"/>
                <w:color w:val="000000"/>
                <w:sz w:val="20"/>
                <w:szCs w:val="20"/>
              </w:rPr>
              <w:t>parties  and</w:t>
            </w:r>
            <w:proofErr w:type="gramEnd"/>
            <w:r w:rsidRPr="00C316BE">
              <w:rPr>
                <w:rFonts w:ascii="Times New Roman" w:eastAsia="Times New Roman" w:hAnsi="Times New Roman" w:cs="Times New Roman"/>
                <w:color w:val="000000"/>
                <w:sz w:val="20"/>
                <w:szCs w:val="20"/>
              </w:rPr>
              <w:t xml:space="preserve"> multiple incidents, or allegations of hostile  environment</w:t>
            </w:r>
          </w:p>
        </w:tc>
      </w:tr>
      <w:tr w:rsidR="00C316BE" w:rsidRPr="00C316BE" w14:paraId="030C686A" w14:textId="77777777" w:rsidTr="00C316BE">
        <w:trPr>
          <w:trHeight w:val="12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282E2" w14:textId="77777777" w:rsidR="00C316BE" w:rsidRPr="00C316BE" w:rsidRDefault="00C316BE" w:rsidP="00C316BE">
            <w:pPr>
              <w:spacing w:after="0" w:line="240" w:lineRule="auto"/>
              <w:ind w:left="116"/>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The person(s)  </w:t>
            </w:r>
          </w:p>
          <w:p w14:paraId="4013D59E" w14:textId="77777777" w:rsidR="00C316BE" w:rsidRPr="00C316BE" w:rsidRDefault="00C316BE" w:rsidP="00C316BE">
            <w:pPr>
              <w:spacing w:before="12" w:after="0" w:line="240" w:lineRule="auto"/>
              <w:ind w:left="123"/>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accused of  </w:t>
            </w:r>
          </w:p>
          <w:p w14:paraId="53F6ED1B" w14:textId="77777777" w:rsidR="00C316BE" w:rsidRPr="00C316BE" w:rsidRDefault="00C316BE" w:rsidP="00C316BE">
            <w:pPr>
              <w:spacing w:before="12" w:after="0" w:line="240" w:lineRule="auto"/>
              <w:ind w:left="128"/>
              <w:rPr>
                <w:rFonts w:ascii="Times New Roman" w:eastAsia="Times New Roman" w:hAnsi="Times New Roman" w:cs="Times New Roman"/>
                <w:sz w:val="20"/>
                <w:szCs w:val="20"/>
              </w:rPr>
            </w:pPr>
            <w:proofErr w:type="gramStart"/>
            <w:r w:rsidRPr="00C316BE">
              <w:rPr>
                <w:rFonts w:ascii="Times New Roman" w:eastAsia="Times New Roman" w:hAnsi="Times New Roman" w:cs="Times New Roman"/>
                <w:color w:val="000000"/>
                <w:sz w:val="20"/>
                <w:szCs w:val="20"/>
              </w:rPr>
              <w:t>misconduct  is</w:t>
            </w:r>
            <w:proofErr w:type="gramEnd"/>
            <w:r w:rsidRPr="00C316BE">
              <w:rPr>
                <w:rFonts w:ascii="Times New Roman" w:eastAsia="Times New Roman" w:hAnsi="Times New Roman" w:cs="Times New Roman"/>
                <w:color w:val="000000"/>
                <w:sz w:val="20"/>
                <w:szCs w:val="20"/>
              </w:rPr>
              <w:t>/are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3156D" w14:textId="77777777" w:rsidR="00C316BE" w:rsidRPr="00C316BE" w:rsidRDefault="00C316BE" w:rsidP="00C316BE">
            <w:pPr>
              <w:spacing w:after="0" w:line="240" w:lineRule="auto"/>
              <w:ind w:left="118"/>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Non  </w:t>
            </w:r>
          </w:p>
          <w:p w14:paraId="0289D0AA" w14:textId="77777777" w:rsidR="00C316BE" w:rsidRPr="00C316BE" w:rsidRDefault="00C316BE" w:rsidP="00C316BE">
            <w:pPr>
              <w:spacing w:before="12" w:after="0" w:line="240" w:lineRule="auto"/>
              <w:ind w:left="121" w:right="91" w:firstLine="7"/>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 xml:space="preserve">managerial and </w:t>
            </w:r>
            <w:proofErr w:type="gramStart"/>
            <w:r w:rsidRPr="00C316BE">
              <w:rPr>
                <w:rFonts w:ascii="Times New Roman" w:eastAsia="Times New Roman" w:hAnsi="Times New Roman" w:cs="Times New Roman"/>
                <w:color w:val="000000"/>
                <w:sz w:val="20"/>
                <w:szCs w:val="20"/>
              </w:rPr>
              <w:t>at  the</w:t>
            </w:r>
            <w:proofErr w:type="gramEnd"/>
            <w:r w:rsidRPr="00C316BE">
              <w:rPr>
                <w:rFonts w:ascii="Times New Roman" w:eastAsia="Times New Roman" w:hAnsi="Times New Roman" w:cs="Times New Roman"/>
                <w:color w:val="000000"/>
                <w:sz w:val="20"/>
                <w:szCs w:val="20"/>
              </w:rPr>
              <w:t xml:space="preserve"> same rank as  the complainant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6C9F8" w14:textId="77777777" w:rsidR="00C316BE" w:rsidRPr="00C316BE" w:rsidRDefault="00C316BE" w:rsidP="00C316BE">
            <w:pPr>
              <w:spacing w:after="0" w:line="240" w:lineRule="auto"/>
              <w:ind w:left="118"/>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 xml:space="preserve"> Middle  </w:t>
            </w:r>
          </w:p>
          <w:p w14:paraId="114F227D" w14:textId="77777777" w:rsidR="00C316BE" w:rsidRPr="00C316BE" w:rsidRDefault="00C316BE" w:rsidP="00C316BE">
            <w:pPr>
              <w:spacing w:before="12" w:after="0" w:line="240" w:lineRule="auto"/>
              <w:ind w:left="121" w:right="132" w:firstLine="7"/>
              <w:jc w:val="both"/>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management and higher in rank than the complainant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AD57A" w14:textId="77777777" w:rsidR="00C316BE" w:rsidRPr="00C316BE" w:rsidRDefault="00C316BE" w:rsidP="00C316BE">
            <w:pPr>
              <w:spacing w:after="0" w:line="240" w:lineRule="auto"/>
              <w:ind w:left="118" w:right="235" w:hanging="5"/>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 xml:space="preserve">Senior managers </w:t>
            </w:r>
            <w:proofErr w:type="gramStart"/>
            <w:r w:rsidRPr="00C316BE">
              <w:rPr>
                <w:rFonts w:ascii="Times New Roman" w:eastAsia="Times New Roman" w:hAnsi="Times New Roman" w:cs="Times New Roman"/>
                <w:color w:val="000000"/>
                <w:sz w:val="20"/>
                <w:szCs w:val="20"/>
              </w:rPr>
              <w:t>or  executives</w:t>
            </w:r>
            <w:proofErr w:type="gramEnd"/>
          </w:p>
        </w:tc>
      </w:tr>
      <w:tr w:rsidR="00C316BE" w:rsidRPr="00C316BE" w14:paraId="53FC0164" w14:textId="77777777" w:rsidTr="00C316BE">
        <w:trPr>
          <w:trHeight w:val="12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0E5BBD" w14:textId="77777777" w:rsidR="00C316BE" w:rsidRPr="00C316BE" w:rsidRDefault="00C316BE" w:rsidP="00C316BE">
            <w:pPr>
              <w:spacing w:after="0" w:line="240" w:lineRule="auto"/>
              <w:ind w:left="116" w:right="388" w:hanging="6"/>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 xml:space="preserve">The </w:t>
            </w:r>
            <w:proofErr w:type="gramStart"/>
            <w:r w:rsidRPr="00C316BE">
              <w:rPr>
                <w:rFonts w:ascii="Times New Roman" w:eastAsia="Times New Roman" w:hAnsi="Times New Roman" w:cs="Times New Roman"/>
                <w:color w:val="000000"/>
                <w:sz w:val="20"/>
                <w:szCs w:val="20"/>
              </w:rPr>
              <w:t>complaints  involve</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2221A" w14:textId="77777777" w:rsidR="00C316BE" w:rsidRPr="00C316BE" w:rsidRDefault="00C316BE" w:rsidP="00C316BE">
            <w:pPr>
              <w:spacing w:after="0" w:line="240" w:lineRule="auto"/>
              <w:ind w:left="128"/>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Inappropriate  </w:t>
            </w:r>
          </w:p>
          <w:p w14:paraId="19431205" w14:textId="77777777" w:rsidR="00C316BE" w:rsidRPr="00C316BE" w:rsidRDefault="00C316BE" w:rsidP="00C316BE">
            <w:pPr>
              <w:spacing w:before="12" w:after="0" w:line="240" w:lineRule="auto"/>
              <w:ind w:left="118" w:right="138" w:firstLine="8"/>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language, jokes, or simple misconduct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703BD" w14:textId="77777777" w:rsidR="00C316BE" w:rsidRPr="00C316BE" w:rsidRDefault="00C316BE" w:rsidP="00C316BE">
            <w:pPr>
              <w:spacing w:after="0" w:line="240" w:lineRule="auto"/>
              <w:ind w:left="118" w:right="244" w:hanging="4"/>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 xml:space="preserve">A combination </w:t>
            </w:r>
            <w:proofErr w:type="gramStart"/>
            <w:r w:rsidRPr="00C316BE">
              <w:rPr>
                <w:rFonts w:ascii="Times New Roman" w:eastAsia="Times New Roman" w:hAnsi="Times New Roman" w:cs="Times New Roman"/>
                <w:color w:val="000000"/>
                <w:sz w:val="20"/>
                <w:szCs w:val="20"/>
              </w:rPr>
              <w:t>of  inappropriate</w:t>
            </w:r>
            <w:proofErr w:type="gramEnd"/>
            <w:r w:rsidRPr="00C316BE">
              <w:rPr>
                <w:rFonts w:ascii="Times New Roman" w:eastAsia="Times New Roman" w:hAnsi="Times New Roman" w:cs="Times New Roman"/>
                <w:color w:val="000000"/>
                <w:sz w:val="20"/>
                <w:szCs w:val="20"/>
              </w:rPr>
              <w:t>  </w:t>
            </w:r>
          </w:p>
          <w:p w14:paraId="36F72CCC" w14:textId="77777777" w:rsidR="00C316BE" w:rsidRPr="00C316BE" w:rsidRDefault="00C316BE" w:rsidP="00C316BE">
            <w:pPr>
              <w:spacing w:before="8" w:after="0" w:line="240" w:lineRule="auto"/>
              <w:ind w:left="126"/>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language and  </w:t>
            </w:r>
          </w:p>
          <w:p w14:paraId="437E5E5C" w14:textId="77777777" w:rsidR="00C316BE" w:rsidRPr="00C316BE" w:rsidRDefault="00C316BE" w:rsidP="00C316BE">
            <w:pPr>
              <w:spacing w:before="12" w:after="0" w:line="240" w:lineRule="auto"/>
              <w:ind w:left="128"/>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multiple acts of  </w:t>
            </w:r>
          </w:p>
          <w:p w14:paraId="61F6B780" w14:textId="77777777" w:rsidR="00C316BE" w:rsidRPr="00C316BE" w:rsidRDefault="00C316BE" w:rsidP="00C316BE">
            <w:pPr>
              <w:spacing w:before="15" w:after="0" w:line="240" w:lineRule="auto"/>
              <w:ind w:left="128"/>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misconduct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A9FA9" w14:textId="77777777" w:rsidR="00C316BE" w:rsidRPr="00C316BE" w:rsidRDefault="00C316BE" w:rsidP="00C316BE">
            <w:pPr>
              <w:spacing w:after="0" w:line="240" w:lineRule="auto"/>
              <w:ind w:left="121" w:right="142" w:firstLine="9"/>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 xml:space="preserve">Extreme racial, sexual, </w:t>
            </w:r>
            <w:proofErr w:type="gramStart"/>
            <w:r w:rsidRPr="00C316BE">
              <w:rPr>
                <w:rFonts w:ascii="Times New Roman" w:eastAsia="Times New Roman" w:hAnsi="Times New Roman" w:cs="Times New Roman"/>
                <w:color w:val="000000"/>
                <w:sz w:val="20"/>
                <w:szCs w:val="20"/>
              </w:rPr>
              <w:t>or  threatening</w:t>
            </w:r>
            <w:proofErr w:type="gramEnd"/>
            <w:r w:rsidRPr="00C316BE">
              <w:rPr>
                <w:rFonts w:ascii="Times New Roman" w:eastAsia="Times New Roman" w:hAnsi="Times New Roman" w:cs="Times New Roman"/>
                <w:color w:val="000000"/>
                <w:sz w:val="20"/>
                <w:szCs w:val="20"/>
              </w:rPr>
              <w:t>/harassing  behavior</w:t>
            </w:r>
          </w:p>
        </w:tc>
      </w:tr>
      <w:tr w:rsidR="00C316BE" w:rsidRPr="00C316BE" w14:paraId="662509DC" w14:textId="77777777" w:rsidTr="00C316BE">
        <w:trPr>
          <w:trHeight w:val="14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E41DB" w14:textId="77777777" w:rsidR="00C316BE" w:rsidRPr="00C316BE" w:rsidRDefault="00C316BE" w:rsidP="00C316BE">
            <w:pPr>
              <w:spacing w:after="0" w:line="240" w:lineRule="auto"/>
              <w:ind w:left="116" w:right="224" w:hanging="5"/>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 xml:space="preserve">The person(s) to </w:t>
            </w:r>
            <w:proofErr w:type="gramStart"/>
            <w:r w:rsidRPr="00C316BE">
              <w:rPr>
                <w:rFonts w:ascii="Times New Roman" w:eastAsia="Times New Roman" w:hAnsi="Times New Roman" w:cs="Times New Roman"/>
                <w:color w:val="000000"/>
                <w:sz w:val="20"/>
                <w:szCs w:val="20"/>
              </w:rPr>
              <w:t>do  the</w:t>
            </w:r>
            <w:proofErr w:type="gramEnd"/>
            <w:r w:rsidRPr="00C316BE">
              <w:rPr>
                <w:rFonts w:ascii="Times New Roman" w:eastAsia="Times New Roman" w:hAnsi="Times New Roman" w:cs="Times New Roman"/>
                <w:color w:val="000000"/>
                <w:sz w:val="20"/>
                <w:szCs w:val="20"/>
              </w:rPr>
              <w:t xml:space="preserve"> investigating Is/are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130F2" w14:textId="77777777" w:rsidR="00C316BE" w:rsidRPr="00C316BE" w:rsidRDefault="00C316BE" w:rsidP="00C316BE">
            <w:pPr>
              <w:spacing w:after="0" w:line="240" w:lineRule="auto"/>
              <w:ind w:left="128"/>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  </w:t>
            </w:r>
          </w:p>
          <w:p w14:paraId="127F8B35" w14:textId="77777777" w:rsidR="00C316BE" w:rsidRPr="00C316BE" w:rsidRDefault="00C316BE" w:rsidP="00C316BE">
            <w:pPr>
              <w:spacing w:before="12" w:after="0" w:line="240" w:lineRule="auto"/>
              <w:ind w:left="123" w:right="237"/>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 xml:space="preserve">Experienced </w:t>
            </w:r>
            <w:proofErr w:type="gramStart"/>
            <w:r w:rsidRPr="00C316BE">
              <w:rPr>
                <w:rFonts w:ascii="Times New Roman" w:eastAsia="Times New Roman" w:hAnsi="Times New Roman" w:cs="Times New Roman"/>
                <w:color w:val="000000"/>
                <w:sz w:val="20"/>
                <w:szCs w:val="20"/>
              </w:rPr>
              <w:t>and  confident</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C3B2F" w14:textId="77777777" w:rsidR="00C316BE" w:rsidRPr="00C316BE" w:rsidRDefault="00C316BE" w:rsidP="00C316BE">
            <w:pPr>
              <w:spacing w:before="12" w:after="0" w:line="240" w:lineRule="auto"/>
              <w:ind w:left="121" w:right="225" w:firstLine="2"/>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 xml:space="preserve">Somewhat experienced, </w:t>
            </w:r>
            <w:proofErr w:type="gramStart"/>
            <w:r w:rsidRPr="00C316BE">
              <w:rPr>
                <w:rFonts w:ascii="Times New Roman" w:eastAsia="Times New Roman" w:hAnsi="Times New Roman" w:cs="Times New Roman"/>
                <w:color w:val="000000"/>
                <w:sz w:val="20"/>
                <w:szCs w:val="20"/>
              </w:rPr>
              <w:t>but  uncertain</w:t>
            </w:r>
            <w:proofErr w:type="gramEnd"/>
            <w:r w:rsidRPr="00C316BE">
              <w:rPr>
                <w:rFonts w:ascii="Times New Roman" w:eastAsia="Times New Roman" w:hAnsi="Times New Roman" w:cs="Times New Roman"/>
                <w:color w:val="000000"/>
                <w:sz w:val="20"/>
                <w:szCs w:val="20"/>
              </w:rPr>
              <w:t xml:space="preserve"> about the best way to  </w:t>
            </w:r>
          </w:p>
          <w:p w14:paraId="6A474620" w14:textId="77777777" w:rsidR="00C316BE" w:rsidRPr="00C316BE" w:rsidRDefault="00C316BE" w:rsidP="00C316BE">
            <w:pPr>
              <w:spacing w:before="7" w:after="0" w:line="240" w:lineRule="auto"/>
              <w:ind w:left="128"/>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proceed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A217A" w14:textId="77777777" w:rsidR="00C316BE" w:rsidRPr="00C316BE" w:rsidRDefault="00C316BE" w:rsidP="00C316BE">
            <w:pPr>
              <w:spacing w:after="0" w:line="240" w:lineRule="auto"/>
              <w:ind w:left="121" w:right="151" w:firstLine="7"/>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Inexperienced OR is in a reporting relationship to a party in the  </w:t>
            </w:r>
          </w:p>
          <w:p w14:paraId="5BC315B8" w14:textId="77777777" w:rsidR="00C316BE" w:rsidRPr="00C316BE" w:rsidRDefault="00C316BE" w:rsidP="00C316BE">
            <w:pPr>
              <w:spacing w:before="7" w:after="0" w:line="240" w:lineRule="auto"/>
              <w:ind w:left="122"/>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investigation</w:t>
            </w:r>
          </w:p>
        </w:tc>
      </w:tr>
      <w:tr w:rsidR="00C316BE" w:rsidRPr="00C316BE" w14:paraId="4B584675" w14:textId="77777777" w:rsidTr="00C316BE">
        <w:trPr>
          <w:trHeight w:val="86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F82AD8" w14:textId="77777777" w:rsidR="00C316BE" w:rsidRPr="00C316BE" w:rsidRDefault="00C316BE" w:rsidP="00C316BE">
            <w:pPr>
              <w:spacing w:after="0" w:line="240" w:lineRule="auto"/>
              <w:ind w:left="116" w:right="224" w:hanging="5"/>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TOTAL SCORE:</w:t>
            </w:r>
          </w:p>
          <w:p w14:paraId="0C9065DB" w14:textId="77777777" w:rsidR="00C316BE" w:rsidRPr="00C316BE" w:rsidRDefault="00C316BE" w:rsidP="00C316BE">
            <w:pPr>
              <w:spacing w:after="0" w:line="240" w:lineRule="auto"/>
              <w:ind w:left="116" w:right="224" w:hanging="5"/>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Tally your points in all three columns.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03DAE" w14:textId="77777777" w:rsidR="00C316BE" w:rsidRPr="00C316BE" w:rsidRDefault="00C316BE" w:rsidP="00C316BE">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AFBC1" w14:textId="77777777" w:rsidR="00C316BE" w:rsidRPr="00C316BE" w:rsidRDefault="00C316BE" w:rsidP="00C316BE">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8CFC9" w14:textId="77777777" w:rsidR="00C316BE" w:rsidRPr="00C316BE" w:rsidRDefault="00C316BE" w:rsidP="00C316BE">
            <w:pPr>
              <w:spacing w:after="0" w:line="240" w:lineRule="auto"/>
              <w:rPr>
                <w:rFonts w:ascii="Times New Roman" w:eastAsia="Times New Roman" w:hAnsi="Times New Roman" w:cs="Times New Roman"/>
                <w:sz w:val="20"/>
                <w:szCs w:val="20"/>
              </w:rPr>
            </w:pPr>
          </w:p>
        </w:tc>
      </w:tr>
    </w:tbl>
    <w:p w14:paraId="1493DAD6" w14:textId="77777777" w:rsidR="00C316BE" w:rsidRPr="00C316BE" w:rsidRDefault="00C316BE" w:rsidP="00C316BE">
      <w:pPr>
        <w:spacing w:after="0" w:line="240" w:lineRule="auto"/>
        <w:rPr>
          <w:rFonts w:ascii="Times New Roman" w:eastAsia="Times New Roman" w:hAnsi="Times New Roman" w:cs="Times New Roman"/>
          <w:sz w:val="20"/>
          <w:szCs w:val="20"/>
        </w:rPr>
      </w:pPr>
    </w:p>
    <w:p w14:paraId="073EFF8A" w14:textId="77777777" w:rsidR="00C316BE" w:rsidRPr="00C316BE" w:rsidRDefault="00C316BE" w:rsidP="00C316BE">
      <w:pPr>
        <w:spacing w:after="0" w:line="240" w:lineRule="auto"/>
        <w:ind w:left="1835"/>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1-4 points: Almost certainly manageable internally </w:t>
      </w:r>
    </w:p>
    <w:p w14:paraId="16DE02AA" w14:textId="77777777" w:rsidR="00C316BE" w:rsidRPr="00C316BE" w:rsidRDefault="00C316BE" w:rsidP="00C316BE">
      <w:pPr>
        <w:spacing w:before="13" w:after="0" w:line="240" w:lineRule="auto"/>
        <w:ind w:left="1810"/>
        <w:rPr>
          <w:rFonts w:ascii="Times New Roman" w:eastAsia="Times New Roman" w:hAnsi="Times New Roman" w:cs="Times New Roman"/>
          <w:sz w:val="20"/>
          <w:szCs w:val="20"/>
        </w:rPr>
      </w:pPr>
      <w:r w:rsidRPr="00C316BE">
        <w:rPr>
          <w:rFonts w:ascii="Times New Roman" w:eastAsia="Times New Roman" w:hAnsi="Times New Roman" w:cs="Times New Roman"/>
          <w:color w:val="000000"/>
          <w:sz w:val="20"/>
          <w:szCs w:val="20"/>
        </w:rPr>
        <w:t>5-9 points: Consider using outside investigator </w:t>
      </w:r>
    </w:p>
    <w:p w14:paraId="2D0EFBE6" w14:textId="326C6FC5" w:rsidR="00DE290A" w:rsidRPr="00C316BE" w:rsidRDefault="00C316BE" w:rsidP="00C316BE">
      <w:pPr>
        <w:ind w:left="1090" w:firstLine="720"/>
        <w:rPr>
          <w:rFonts w:ascii="Times New Roman" w:hAnsi="Times New Roman" w:cs="Times New Roman"/>
          <w:sz w:val="20"/>
          <w:szCs w:val="20"/>
        </w:rPr>
      </w:pPr>
      <w:r w:rsidRPr="00C316BE">
        <w:rPr>
          <w:rFonts w:ascii="Times New Roman" w:eastAsia="Times New Roman" w:hAnsi="Times New Roman" w:cs="Times New Roman"/>
          <w:color w:val="000000"/>
          <w:sz w:val="20"/>
          <w:szCs w:val="20"/>
        </w:rPr>
        <w:t>10 points: Recommend outside investigator</w:t>
      </w:r>
      <w:r w:rsidRPr="00C316BE">
        <w:rPr>
          <w:rStyle w:val="FootnoteReference"/>
          <w:rFonts w:ascii="Times New Roman" w:eastAsia="Times New Roman" w:hAnsi="Times New Roman" w:cs="Times New Roman"/>
          <w:color w:val="000000"/>
          <w:sz w:val="20"/>
          <w:szCs w:val="20"/>
        </w:rPr>
        <w:footnoteReference w:id="1"/>
      </w:r>
    </w:p>
    <w:sectPr w:rsidR="00DE290A" w:rsidRPr="00C316B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5985" w14:textId="77777777" w:rsidR="00CD0F8D" w:rsidRDefault="00CD0F8D" w:rsidP="007C38D8">
      <w:pPr>
        <w:spacing w:after="0" w:line="240" w:lineRule="auto"/>
      </w:pPr>
      <w:r>
        <w:separator/>
      </w:r>
    </w:p>
  </w:endnote>
  <w:endnote w:type="continuationSeparator" w:id="0">
    <w:p w14:paraId="071A1B34" w14:textId="77777777" w:rsidR="00CD0F8D" w:rsidRDefault="00CD0F8D" w:rsidP="007C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56C9" w14:textId="1B9CBA1D" w:rsidR="007C38D8" w:rsidRPr="007C38D8" w:rsidRDefault="000875B2" w:rsidP="007C38D8">
    <w:pPr>
      <w:pStyle w:val="NormalWeb"/>
      <w:spacing w:before="0" w:beforeAutospacing="0" w:after="0" w:afterAutospacing="0"/>
      <w:rPr>
        <w:sz w:val="18"/>
        <w:szCs w:val="18"/>
      </w:rPr>
    </w:pPr>
    <w:r>
      <w:rPr>
        <w:noProof/>
      </w:rPr>
      <w:drawing>
        <wp:anchor distT="0" distB="0" distL="114300" distR="114300" simplePos="0" relativeHeight="251659264" behindDoc="1" locked="0" layoutInCell="1" allowOverlap="1" wp14:anchorId="0E89C992" wp14:editId="416BC818">
          <wp:simplePos x="0" y="0"/>
          <wp:positionH relativeFrom="margin">
            <wp:posOffset>1394460</wp:posOffset>
          </wp:positionH>
          <wp:positionV relativeFrom="paragraph">
            <wp:posOffset>-1389380</wp:posOffset>
          </wp:positionV>
          <wp:extent cx="3329940" cy="3329940"/>
          <wp:effectExtent l="0" t="0" r="3810" b="381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9940" cy="332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8D8" w:rsidRPr="007C38D8">
      <w:t xml:space="preserve"> </w:t>
    </w:r>
  </w:p>
  <w:p w14:paraId="16D3BF07" w14:textId="10BD5A17" w:rsidR="007C38D8" w:rsidRDefault="007C38D8" w:rsidP="007C38D8">
    <w:pPr>
      <w:pStyle w:val="Footer"/>
      <w:tabs>
        <w:tab w:val="clear" w:pos="4680"/>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092B" w14:textId="77777777" w:rsidR="00CD0F8D" w:rsidRDefault="00CD0F8D" w:rsidP="007C38D8">
      <w:pPr>
        <w:spacing w:after="0" w:line="240" w:lineRule="auto"/>
      </w:pPr>
      <w:r>
        <w:separator/>
      </w:r>
    </w:p>
  </w:footnote>
  <w:footnote w:type="continuationSeparator" w:id="0">
    <w:p w14:paraId="7A149362" w14:textId="77777777" w:rsidR="00CD0F8D" w:rsidRDefault="00CD0F8D" w:rsidP="007C38D8">
      <w:pPr>
        <w:spacing w:after="0" w:line="240" w:lineRule="auto"/>
      </w:pPr>
      <w:r>
        <w:continuationSeparator/>
      </w:r>
    </w:p>
  </w:footnote>
  <w:footnote w:id="1">
    <w:p w14:paraId="0508A0F3" w14:textId="645EA59B" w:rsidR="00C316BE" w:rsidRPr="00C316BE" w:rsidRDefault="00C316BE">
      <w:pPr>
        <w:pStyle w:val="FootnoteText"/>
        <w:rPr>
          <w:rFonts w:ascii="Times New Roman" w:hAnsi="Times New Roman" w:cs="Times New Roman"/>
        </w:rPr>
      </w:pPr>
      <w:r w:rsidRPr="00C316BE">
        <w:rPr>
          <w:rStyle w:val="FootnoteReference"/>
          <w:rFonts w:ascii="Times New Roman" w:hAnsi="Times New Roman" w:cs="Times New Roman"/>
        </w:rPr>
        <w:footnoteRef/>
      </w:r>
      <w:r w:rsidRPr="00C316BE">
        <w:rPr>
          <w:rFonts w:ascii="Times New Roman" w:hAnsi="Times New Roman" w:cs="Times New Roman"/>
        </w:rPr>
        <w:t xml:space="preserve"> </w:t>
      </w:r>
      <w:r w:rsidRPr="00C316BE">
        <w:rPr>
          <w:rFonts w:ascii="Times New Roman" w:hAnsi="Times New Roman" w:cs="Times New Roman"/>
          <w:color w:val="000000"/>
        </w:rPr>
        <w:t>©</w:t>
      </w:r>
      <w:proofErr w:type="spellStart"/>
      <w:r w:rsidRPr="00C316BE">
        <w:rPr>
          <w:rFonts w:ascii="Times New Roman" w:hAnsi="Times New Roman" w:cs="Times New Roman"/>
          <w:color w:val="000000"/>
        </w:rPr>
        <w:t>Sepler</w:t>
      </w:r>
      <w:proofErr w:type="spellEnd"/>
      <w:r w:rsidRPr="00C316BE">
        <w:rPr>
          <w:rFonts w:ascii="Times New Roman" w:hAnsi="Times New Roman" w:cs="Times New Roman"/>
          <w:color w:val="000000"/>
        </w:rPr>
        <w:t xml:space="preserve"> &amp; Associates. May not be duplicated, distributed or presented without </w:t>
      </w:r>
      <w:r w:rsidRPr="00C316BE">
        <w:rPr>
          <w:rFonts w:ascii="Times New Roman" w:hAnsi="Times New Roman" w:cs="Times New Roman"/>
          <w:color w:val="000000"/>
        </w:rPr>
        <w:t>explicit permission</w:t>
      </w:r>
      <w:r w:rsidRPr="00C316BE">
        <w:rPr>
          <w:rFonts w:ascii="Times New Roman" w:hAnsi="Times New Roman" w:cs="Times New Roman"/>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E387" w14:textId="74B3FDB3" w:rsidR="00C91E67" w:rsidRPr="00DE290A" w:rsidRDefault="00C91E67" w:rsidP="00C91E67">
    <w:pPr>
      <w:pStyle w:val="NormalWeb"/>
      <w:spacing w:before="0" w:beforeAutospacing="0" w:after="0" w:afterAutospacing="0"/>
      <w:rPr>
        <w:i/>
        <w:iCs/>
      </w:rPr>
    </w:pPr>
    <w:proofErr w:type="spellStart"/>
    <w:r w:rsidRPr="00DE290A">
      <w:rPr>
        <w:i/>
        <w:iCs/>
        <w:color w:val="333E49"/>
        <w:shd w:val="clear" w:color="auto" w:fill="FFFFFF"/>
      </w:rPr>
      <w:t>Keilim</w:t>
    </w:r>
    <w:proofErr w:type="spellEnd"/>
    <w:r w:rsidRPr="00DE290A">
      <w:rPr>
        <w:i/>
        <w:iCs/>
        <w:color w:val="333E49"/>
        <w:shd w:val="clear" w:color="auto" w:fill="FFFFFF"/>
      </w:rPr>
      <w:t xml:space="preserve"> Policy Toolkit is an educational platform to provide resources to organizations. </w:t>
    </w:r>
    <w:proofErr w:type="spellStart"/>
    <w:r w:rsidRPr="00DE290A">
      <w:rPr>
        <w:i/>
        <w:iCs/>
        <w:color w:val="333E49"/>
        <w:shd w:val="clear" w:color="auto" w:fill="FFFFFF"/>
      </w:rPr>
      <w:t>Keilim</w:t>
    </w:r>
    <w:proofErr w:type="spellEnd"/>
    <w:r w:rsidRPr="00DE290A">
      <w:rPr>
        <w:i/>
        <w:iCs/>
        <w:color w:val="333E49"/>
        <w:shd w:val="clear" w:color="auto" w:fill="FFFFFF"/>
      </w:rPr>
      <w:t xml:space="preserve"> is not a legal document, and your organization needs to take into account all relevant federal, state, and local laws. </w:t>
    </w:r>
    <w:r w:rsidRPr="00DE290A">
      <w:rPr>
        <w:i/>
        <w:iCs/>
        <w:color w:val="3C4043"/>
        <w:shd w:val="clear" w:color="auto" w:fill="FFFFFF"/>
      </w:rPr>
      <w:t>Because laws vary by state and city, it is essential that you also work with an</w:t>
    </w:r>
    <w:r w:rsidRPr="00DE290A">
      <w:rPr>
        <w:i/>
        <w:iCs/>
      </w:rPr>
      <w:t xml:space="preserve"> </w:t>
    </w:r>
    <w:r w:rsidRPr="00DE290A">
      <w:rPr>
        <w:i/>
        <w:iCs/>
        <w:color w:val="3C4043"/>
        <w:shd w:val="clear" w:color="auto" w:fill="FFFFFF"/>
      </w:rPr>
      <w:t>attorney to ensure that your protocols are legally compliant.</w:t>
    </w:r>
    <w:r w:rsidRPr="00DE290A">
      <w:rPr>
        <w:i/>
        <w:iCs/>
      </w:rPr>
      <w:t xml:space="preserve"> </w:t>
    </w:r>
  </w:p>
  <w:p w14:paraId="2535053A" w14:textId="03C9774C" w:rsidR="007C38D8" w:rsidRPr="00DE290A" w:rsidRDefault="007C38D8" w:rsidP="00C91E67">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68D"/>
    <w:multiLevelType w:val="multilevel"/>
    <w:tmpl w:val="5C64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143B9"/>
    <w:multiLevelType w:val="multilevel"/>
    <w:tmpl w:val="AF34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83F30"/>
    <w:multiLevelType w:val="multilevel"/>
    <w:tmpl w:val="B9E8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D7CA3"/>
    <w:multiLevelType w:val="multilevel"/>
    <w:tmpl w:val="B00C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03280"/>
    <w:multiLevelType w:val="multilevel"/>
    <w:tmpl w:val="3726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1760A"/>
    <w:multiLevelType w:val="multilevel"/>
    <w:tmpl w:val="747C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36A5E"/>
    <w:multiLevelType w:val="multilevel"/>
    <w:tmpl w:val="D3C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351CA"/>
    <w:multiLevelType w:val="multilevel"/>
    <w:tmpl w:val="E0A0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187319"/>
    <w:multiLevelType w:val="multilevel"/>
    <w:tmpl w:val="CBA6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2C2B36"/>
    <w:multiLevelType w:val="multilevel"/>
    <w:tmpl w:val="DD48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65100D"/>
    <w:multiLevelType w:val="multilevel"/>
    <w:tmpl w:val="F22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D9191B"/>
    <w:multiLevelType w:val="multilevel"/>
    <w:tmpl w:val="A3EE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142AF5"/>
    <w:multiLevelType w:val="multilevel"/>
    <w:tmpl w:val="4D38C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516AC2"/>
    <w:multiLevelType w:val="multilevel"/>
    <w:tmpl w:val="D84C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72699"/>
    <w:multiLevelType w:val="multilevel"/>
    <w:tmpl w:val="D120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A04A0D"/>
    <w:multiLevelType w:val="multilevel"/>
    <w:tmpl w:val="2A84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71316F"/>
    <w:multiLevelType w:val="multilevel"/>
    <w:tmpl w:val="7B8E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9A0346"/>
    <w:multiLevelType w:val="multilevel"/>
    <w:tmpl w:val="92FE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7"/>
  </w:num>
  <w:num w:numId="4">
    <w:abstractNumId w:val="5"/>
  </w:num>
  <w:num w:numId="5">
    <w:abstractNumId w:val="14"/>
  </w:num>
  <w:num w:numId="6">
    <w:abstractNumId w:val="9"/>
  </w:num>
  <w:num w:numId="7">
    <w:abstractNumId w:val="2"/>
  </w:num>
  <w:num w:numId="8">
    <w:abstractNumId w:val="13"/>
  </w:num>
  <w:num w:numId="9">
    <w:abstractNumId w:val="8"/>
  </w:num>
  <w:num w:numId="10">
    <w:abstractNumId w:val="4"/>
  </w:num>
  <w:num w:numId="11">
    <w:abstractNumId w:val="6"/>
  </w:num>
  <w:num w:numId="12">
    <w:abstractNumId w:val="0"/>
  </w:num>
  <w:num w:numId="13">
    <w:abstractNumId w:val="7"/>
  </w:num>
  <w:num w:numId="14">
    <w:abstractNumId w:val="10"/>
  </w:num>
  <w:num w:numId="15">
    <w:abstractNumId w:val="12"/>
  </w:num>
  <w:num w:numId="16">
    <w:abstractNumId w:val="11"/>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D8"/>
    <w:rsid w:val="00045C40"/>
    <w:rsid w:val="000800D8"/>
    <w:rsid w:val="000875B2"/>
    <w:rsid w:val="000A50D4"/>
    <w:rsid w:val="000A6842"/>
    <w:rsid w:val="00282F1B"/>
    <w:rsid w:val="00470563"/>
    <w:rsid w:val="00571338"/>
    <w:rsid w:val="007C38D8"/>
    <w:rsid w:val="007F0736"/>
    <w:rsid w:val="008D0770"/>
    <w:rsid w:val="009954ED"/>
    <w:rsid w:val="00A03617"/>
    <w:rsid w:val="00A56F3F"/>
    <w:rsid w:val="00A67A2D"/>
    <w:rsid w:val="00A93AD6"/>
    <w:rsid w:val="00AA5EC4"/>
    <w:rsid w:val="00B86112"/>
    <w:rsid w:val="00B86AB6"/>
    <w:rsid w:val="00C316BE"/>
    <w:rsid w:val="00C65D1F"/>
    <w:rsid w:val="00C91E67"/>
    <w:rsid w:val="00CD0F8D"/>
    <w:rsid w:val="00DE290A"/>
    <w:rsid w:val="00E41C09"/>
    <w:rsid w:val="00E80354"/>
    <w:rsid w:val="00EC6977"/>
    <w:rsid w:val="00F50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E9769"/>
  <w15:chartTrackingRefBased/>
  <w15:docId w15:val="{EBA5ECC4-B0AC-45D1-AE05-F4029749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6F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8D8"/>
  </w:style>
  <w:style w:type="paragraph" w:styleId="Footer">
    <w:name w:val="footer"/>
    <w:basedOn w:val="Normal"/>
    <w:link w:val="FooterChar"/>
    <w:uiPriority w:val="99"/>
    <w:unhideWhenUsed/>
    <w:rsid w:val="007C3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8D8"/>
  </w:style>
  <w:style w:type="paragraph" w:styleId="NormalWeb">
    <w:name w:val="Normal (Web)"/>
    <w:basedOn w:val="Normal"/>
    <w:uiPriority w:val="99"/>
    <w:unhideWhenUsed/>
    <w:rsid w:val="007C3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56F3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56F3F"/>
    <w:rPr>
      <w:color w:val="0000FF"/>
      <w:u w:val="single"/>
    </w:rPr>
  </w:style>
  <w:style w:type="paragraph" w:styleId="FootnoteText">
    <w:name w:val="footnote text"/>
    <w:basedOn w:val="Normal"/>
    <w:link w:val="FootnoteTextChar"/>
    <w:uiPriority w:val="99"/>
    <w:semiHidden/>
    <w:unhideWhenUsed/>
    <w:rsid w:val="000800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0D8"/>
    <w:rPr>
      <w:sz w:val="20"/>
      <w:szCs w:val="20"/>
    </w:rPr>
  </w:style>
  <w:style w:type="character" w:styleId="FootnoteReference">
    <w:name w:val="footnote reference"/>
    <w:basedOn w:val="DefaultParagraphFont"/>
    <w:uiPriority w:val="99"/>
    <w:semiHidden/>
    <w:unhideWhenUsed/>
    <w:rsid w:val="000800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72359">
      <w:bodyDiv w:val="1"/>
      <w:marLeft w:val="0"/>
      <w:marRight w:val="0"/>
      <w:marTop w:val="0"/>
      <w:marBottom w:val="0"/>
      <w:divBdr>
        <w:top w:val="none" w:sz="0" w:space="0" w:color="auto"/>
        <w:left w:val="none" w:sz="0" w:space="0" w:color="auto"/>
        <w:bottom w:val="none" w:sz="0" w:space="0" w:color="auto"/>
        <w:right w:val="none" w:sz="0" w:space="0" w:color="auto"/>
      </w:divBdr>
    </w:div>
    <w:div w:id="476339891">
      <w:bodyDiv w:val="1"/>
      <w:marLeft w:val="0"/>
      <w:marRight w:val="0"/>
      <w:marTop w:val="0"/>
      <w:marBottom w:val="0"/>
      <w:divBdr>
        <w:top w:val="none" w:sz="0" w:space="0" w:color="auto"/>
        <w:left w:val="none" w:sz="0" w:space="0" w:color="auto"/>
        <w:bottom w:val="none" w:sz="0" w:space="0" w:color="auto"/>
        <w:right w:val="none" w:sz="0" w:space="0" w:color="auto"/>
      </w:divBdr>
      <w:divsChild>
        <w:div w:id="1076127258">
          <w:marLeft w:val="8"/>
          <w:marRight w:val="0"/>
          <w:marTop w:val="0"/>
          <w:marBottom w:val="0"/>
          <w:divBdr>
            <w:top w:val="none" w:sz="0" w:space="0" w:color="auto"/>
            <w:left w:val="none" w:sz="0" w:space="0" w:color="auto"/>
            <w:bottom w:val="none" w:sz="0" w:space="0" w:color="auto"/>
            <w:right w:val="none" w:sz="0" w:space="0" w:color="auto"/>
          </w:divBdr>
        </w:div>
      </w:divsChild>
    </w:div>
    <w:div w:id="554464111">
      <w:bodyDiv w:val="1"/>
      <w:marLeft w:val="0"/>
      <w:marRight w:val="0"/>
      <w:marTop w:val="0"/>
      <w:marBottom w:val="0"/>
      <w:divBdr>
        <w:top w:val="none" w:sz="0" w:space="0" w:color="auto"/>
        <w:left w:val="none" w:sz="0" w:space="0" w:color="auto"/>
        <w:bottom w:val="none" w:sz="0" w:space="0" w:color="auto"/>
        <w:right w:val="none" w:sz="0" w:space="0" w:color="auto"/>
      </w:divBdr>
      <w:divsChild>
        <w:div w:id="1242713861">
          <w:marLeft w:val="-1013"/>
          <w:marRight w:val="0"/>
          <w:marTop w:val="0"/>
          <w:marBottom w:val="0"/>
          <w:divBdr>
            <w:top w:val="none" w:sz="0" w:space="0" w:color="auto"/>
            <w:left w:val="none" w:sz="0" w:space="0" w:color="auto"/>
            <w:bottom w:val="none" w:sz="0" w:space="0" w:color="auto"/>
            <w:right w:val="none" w:sz="0" w:space="0" w:color="auto"/>
          </w:divBdr>
        </w:div>
      </w:divsChild>
    </w:div>
    <w:div w:id="706419652">
      <w:bodyDiv w:val="1"/>
      <w:marLeft w:val="0"/>
      <w:marRight w:val="0"/>
      <w:marTop w:val="0"/>
      <w:marBottom w:val="0"/>
      <w:divBdr>
        <w:top w:val="none" w:sz="0" w:space="0" w:color="auto"/>
        <w:left w:val="none" w:sz="0" w:space="0" w:color="auto"/>
        <w:bottom w:val="none" w:sz="0" w:space="0" w:color="auto"/>
        <w:right w:val="none" w:sz="0" w:space="0" w:color="auto"/>
      </w:divBdr>
    </w:div>
    <w:div w:id="737557284">
      <w:bodyDiv w:val="1"/>
      <w:marLeft w:val="0"/>
      <w:marRight w:val="0"/>
      <w:marTop w:val="0"/>
      <w:marBottom w:val="0"/>
      <w:divBdr>
        <w:top w:val="none" w:sz="0" w:space="0" w:color="auto"/>
        <w:left w:val="none" w:sz="0" w:space="0" w:color="auto"/>
        <w:bottom w:val="none" w:sz="0" w:space="0" w:color="auto"/>
        <w:right w:val="none" w:sz="0" w:space="0" w:color="auto"/>
      </w:divBdr>
    </w:div>
    <w:div w:id="845287592">
      <w:bodyDiv w:val="1"/>
      <w:marLeft w:val="0"/>
      <w:marRight w:val="0"/>
      <w:marTop w:val="0"/>
      <w:marBottom w:val="0"/>
      <w:divBdr>
        <w:top w:val="none" w:sz="0" w:space="0" w:color="auto"/>
        <w:left w:val="none" w:sz="0" w:space="0" w:color="auto"/>
        <w:bottom w:val="none" w:sz="0" w:space="0" w:color="auto"/>
        <w:right w:val="none" w:sz="0" w:space="0" w:color="auto"/>
      </w:divBdr>
    </w:div>
    <w:div w:id="1097822254">
      <w:bodyDiv w:val="1"/>
      <w:marLeft w:val="0"/>
      <w:marRight w:val="0"/>
      <w:marTop w:val="0"/>
      <w:marBottom w:val="0"/>
      <w:divBdr>
        <w:top w:val="none" w:sz="0" w:space="0" w:color="auto"/>
        <w:left w:val="none" w:sz="0" w:space="0" w:color="auto"/>
        <w:bottom w:val="none" w:sz="0" w:space="0" w:color="auto"/>
        <w:right w:val="none" w:sz="0" w:space="0" w:color="auto"/>
      </w:divBdr>
    </w:div>
    <w:div w:id="1151217660">
      <w:bodyDiv w:val="1"/>
      <w:marLeft w:val="0"/>
      <w:marRight w:val="0"/>
      <w:marTop w:val="0"/>
      <w:marBottom w:val="0"/>
      <w:divBdr>
        <w:top w:val="none" w:sz="0" w:space="0" w:color="auto"/>
        <w:left w:val="none" w:sz="0" w:space="0" w:color="auto"/>
        <w:bottom w:val="none" w:sz="0" w:space="0" w:color="auto"/>
        <w:right w:val="none" w:sz="0" w:space="0" w:color="auto"/>
      </w:divBdr>
    </w:div>
    <w:div w:id="163571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7B834-CF87-4FB7-A056-06A6B924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Belasco</dc:creator>
  <cp:keywords/>
  <dc:description/>
  <cp:lastModifiedBy>larisa@jewishsacredspaces.org</cp:lastModifiedBy>
  <cp:revision>5</cp:revision>
  <dcterms:created xsi:type="dcterms:W3CDTF">2022-03-21T14:53:00Z</dcterms:created>
  <dcterms:modified xsi:type="dcterms:W3CDTF">2022-03-21T14:57:00Z</dcterms:modified>
</cp:coreProperties>
</file>